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中国科技产业化促进会会费管理办法</w:t>
      </w:r>
    </w:p>
    <w:p>
      <w:pPr>
        <w:spacing w:line="520" w:lineRule="exact"/>
        <w:jc w:val="center"/>
        <w:rPr>
          <w:rFonts w:hint="eastAsia" w:ascii="仿宋" w:hAnsi="仿宋" w:eastAsia="仿宋" w:cs="宋体"/>
          <w:sz w:val="28"/>
          <w:szCs w:val="28"/>
        </w:rPr>
      </w:pPr>
      <w:r>
        <w:rPr>
          <w:rFonts w:hint="eastAsia" w:ascii="仿宋" w:hAnsi="仿宋" w:eastAsia="仿宋" w:cs="宋体"/>
          <w:sz w:val="32"/>
          <w:szCs w:val="32"/>
        </w:rPr>
        <w:t>（</w:t>
      </w:r>
      <w:r>
        <w:rPr>
          <w:rFonts w:hint="eastAsia" w:ascii="仿宋" w:hAnsi="仿宋" w:eastAsia="仿宋" w:cs="宋体"/>
          <w:sz w:val="32"/>
          <w:szCs w:val="32"/>
          <w:lang w:val="en-US" w:eastAsia="zh-CN"/>
        </w:rPr>
        <w:t>修订</w:t>
      </w:r>
      <w:r>
        <w:rPr>
          <w:rFonts w:hint="eastAsia" w:ascii="仿宋" w:hAnsi="仿宋" w:eastAsia="仿宋" w:cs="宋体"/>
          <w:sz w:val="32"/>
          <w:szCs w:val="32"/>
        </w:rPr>
        <w:t>稿）</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bookmarkStart w:id="0" w:name="_GoBack"/>
      <w:bookmarkEnd w:id="0"/>
      <w:r>
        <w:rPr>
          <w:rFonts w:hint="eastAsia" w:ascii="仿宋" w:hAnsi="仿宋" w:eastAsia="仿宋" w:cs="宋体"/>
          <w:sz w:val="30"/>
          <w:szCs w:val="30"/>
        </w:rPr>
        <w:t>为加强中国科技产业化促进会（以下简称“本会”）会费管理，确保本会履行职能的经费来源，规范会费交纳行为，维护会员的合法权益，根据民政部、财政部有关规定和协会《章程》，结合自身情况，制定本办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sz w:val="30"/>
          <w:szCs w:val="30"/>
        </w:rPr>
      </w:pPr>
      <w:r>
        <w:rPr>
          <w:rFonts w:hint="eastAsia" w:ascii="仿宋" w:hAnsi="仿宋" w:eastAsia="仿宋" w:cs="宋体"/>
          <w:b/>
          <w:bCs/>
          <w:sz w:val="30"/>
          <w:szCs w:val="30"/>
        </w:rPr>
        <w:t>第一条 会费收取原则</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（一）本会的单位会员或个人会员，均有按本办法交纳会费的义务；</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（二）</w:t>
      </w:r>
      <w:r>
        <w:rPr>
          <w:rFonts w:hint="eastAsia" w:ascii="仿宋" w:hAnsi="仿宋" w:eastAsia="仿宋" w:cs="宋体"/>
          <w:kern w:val="0"/>
          <w:sz w:val="30"/>
          <w:szCs w:val="30"/>
        </w:rPr>
        <w:t>会费的收取、管理与使用应坚持量入为出、遵章守法、厉行节约的原则。</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ascii="仿宋" w:hAnsi="仿宋" w:eastAsia="仿宋" w:cs="宋体"/>
          <w:kern w:val="0"/>
          <w:sz w:val="30"/>
          <w:szCs w:val="30"/>
        </w:rPr>
      </w:pPr>
      <w:r>
        <w:rPr>
          <w:rFonts w:hint="eastAsia" w:ascii="仿宋" w:hAnsi="仿宋" w:eastAsia="仿宋" w:cs="宋体"/>
          <w:kern w:val="0"/>
          <w:sz w:val="30"/>
          <w:szCs w:val="30"/>
        </w:rPr>
        <w:t>（三）会员交纳的会费，是本会经费的主要来源之一。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仿宋" w:hAnsi="仿宋" w:eastAsia="仿宋" w:cs="宋体"/>
          <w:sz w:val="30"/>
          <w:szCs w:val="30"/>
        </w:rPr>
      </w:pPr>
      <w:r>
        <w:rPr>
          <w:rFonts w:hint="eastAsia" w:ascii="仿宋" w:hAnsi="仿宋" w:eastAsia="仿宋" w:cs="宋体"/>
          <w:kern w:val="0"/>
          <w:sz w:val="30"/>
          <w:szCs w:val="30"/>
        </w:rPr>
        <w:t>（四）</w:t>
      </w:r>
      <w:r>
        <w:rPr>
          <w:rFonts w:hint="eastAsia" w:ascii="仿宋" w:hAnsi="仿宋" w:eastAsia="仿宋" w:cs="宋体"/>
          <w:sz w:val="30"/>
          <w:szCs w:val="30"/>
        </w:rPr>
        <w:t>根据本会和分支机构开展服务活动的需要，确定会费的分档标准；按照会员单位和个人在本会或分支机构承担的责任和权利按级差分档收取。</w:t>
      </w:r>
    </w:p>
    <w:p>
      <w:pPr>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第二条 会费标准</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（一）本会理事长、副理事长标准：每年缴纳会费人民币30万元；</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（二）本会常务理事会费标准：每年缴纳会费人民币4万元；</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（三）本会理事会费标准：每年缴纳会费人民币1万5千元；</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（四）普通会员会费标准：每年缴纳会费人民币3千元 ；</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总部及分支（代表）机构不得向同一家会员企业分别收取会费。分支（代表）机构不得单独制定会费标准。</w:t>
      </w:r>
    </w:p>
    <w:p>
      <w:pPr>
        <w:spacing w:line="52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本会接受会员单位和社会各界的资助、捐赠。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仿宋" w:hAnsi="仿宋" w:eastAsia="仿宋" w:cs="宋体"/>
          <w:b w:val="0"/>
          <w:bCs/>
          <w:sz w:val="30"/>
          <w:szCs w:val="30"/>
        </w:rPr>
      </w:pPr>
      <w:r>
        <w:rPr>
          <w:rFonts w:hint="eastAsia" w:ascii="仿宋" w:hAnsi="仿宋" w:eastAsia="仿宋" w:cs="仿宋"/>
          <w:b w:val="0"/>
          <w:bCs/>
          <w:sz w:val="30"/>
          <w:szCs w:val="30"/>
        </w:rPr>
        <w:t>理事长、副理事长、常务理事、理事、普通会员在有突出贡献或价值的情况下，可申请减免当年或下年度会费，减免会费的申请需经本会理事长办公会研究、决定批准后执行。</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color w:val="000000" w:themeColor="text1"/>
          <w:sz w:val="30"/>
          <w:szCs w:val="30"/>
          <w14:textFill>
            <w14:solidFill>
              <w14:schemeClr w14:val="tx1"/>
            </w14:solidFill>
          </w14:textFill>
        </w:rPr>
      </w:pPr>
      <w:r>
        <w:rPr>
          <w:rFonts w:hint="eastAsia" w:ascii="仿宋" w:hAnsi="仿宋" w:eastAsia="仿宋" w:cs="宋体"/>
          <w:b/>
          <w:bCs/>
          <w:color w:val="000000" w:themeColor="text1"/>
          <w:sz w:val="30"/>
          <w:szCs w:val="30"/>
          <w14:textFill>
            <w14:solidFill>
              <w14:schemeClr w14:val="tx1"/>
            </w14:solidFill>
          </w14:textFill>
        </w:rPr>
        <w:t>第三条 会费交纳时间与方法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（一）各级会员按年度交纳会费。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（二）会员须在每年1月30日前交纳会费，新会员在批准入会后的一个月内交纳会费。6月30日之前批准入会的须交纳全年会费，6月30日之后批准入会的会员，按年会费标准的50%交纳。</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（三）会费交至本会秘书处，秘书处予以注册登记，并出具民政部统一印制的“社会团体会费收据”。</w:t>
      </w:r>
    </w:p>
    <w:p>
      <w:pPr>
        <w:jc w:val="center"/>
        <w:rPr>
          <w:rFonts w:hint="eastAsia" w:ascii="仿宋" w:hAnsi="仿宋" w:eastAsia="仿宋" w:cs="仿宋"/>
          <w:b/>
          <w:bCs/>
          <w:kern w:val="0"/>
          <w:sz w:val="32"/>
          <w:szCs w:val="32"/>
        </w:rPr>
      </w:pPr>
      <w:r>
        <w:rPr>
          <w:rFonts w:hint="eastAsia" w:ascii="仿宋" w:hAnsi="仿宋" w:eastAsia="仿宋" w:cs="仿宋"/>
          <w:b/>
          <w:bCs/>
          <w:color w:val="000000" w:themeColor="text1"/>
          <w:sz w:val="32"/>
          <w:szCs w:val="32"/>
          <w14:textFill>
            <w14:solidFill>
              <w14:schemeClr w14:val="tx1"/>
            </w14:solidFill>
          </w14:textFill>
        </w:rPr>
        <w:t xml:space="preserve">第四条 </w:t>
      </w:r>
      <w:r>
        <w:rPr>
          <w:rFonts w:hint="eastAsia" w:ascii="仿宋" w:hAnsi="仿宋" w:eastAsia="仿宋" w:cs="仿宋"/>
          <w:b/>
          <w:bCs/>
          <w:color w:val="000000" w:themeColor="text1"/>
          <w:kern w:val="0"/>
          <w:sz w:val="32"/>
          <w:szCs w:val="32"/>
          <w14:textFill>
            <w14:solidFill>
              <w14:schemeClr w14:val="tx1"/>
            </w14:solidFill>
          </w14:textFill>
        </w:rPr>
        <w:t>本会提供的服务项目</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一</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普通会员:</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（1）颁发会员证书，享有选举权、被选举权和表决权；</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（2）会员有资格申报《中国科技产业化促进会科学技术奖》；</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（3）从本会网站上获得参加本会及分支机构组织的有关会议或活动的信息，自愿参与会员将获得参会活动费用的优惠；</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（4）对其所持有的科技项目将在科促会网站上进行必要的宣传；</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（5）不定期为会员提供专题培训服务；</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（6）对其持有专利项目，将应企业要求优先安排专家进行论证和指导，费用另缴；</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（7）对会员的产业化成果不定期提供融资对接服务；</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（8）会员在《中国高新科技》杂志上发表文章享有优先服务；</w:t>
      </w:r>
    </w:p>
    <w:p>
      <w:pPr>
        <w:pStyle w:val="2"/>
        <w:widowControl/>
        <w:shd w:val="clear" w:color="auto" w:fill="FFFFFF"/>
        <w:spacing w:beforeAutospacing="0" w:afterAutospacing="0" w:line="345" w:lineRule="atLeas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（9）可通过科促会网站与会员的网站实现“链接”，增强宣传效应；</w:t>
      </w:r>
    </w:p>
    <w:p>
      <w:pPr>
        <w:pStyle w:val="2"/>
        <w:widowControl/>
        <w:shd w:val="clear" w:color="auto" w:fill="FFFFFF"/>
        <w:spacing w:beforeAutospacing="0" w:afterAutospacing="0" w:line="345" w:lineRule="atLeast"/>
        <w:ind w:firstLine="600" w:firstLineChars="200"/>
        <w:rPr>
          <w:rFonts w:hint="eastAsia" w:ascii="仿宋" w:hAnsi="仿宋" w:eastAsia="仿宋" w:cs="仿宋"/>
          <w:b w:val="0"/>
          <w:bCs w:val="0"/>
          <w:color w:val="000000" w:themeColor="text1"/>
          <w:kern w:val="2"/>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（10）免费获得科促</w:t>
      </w:r>
      <w:r>
        <w:rPr>
          <w:rFonts w:hint="eastAsia" w:ascii="仿宋" w:hAnsi="仿宋" w:eastAsia="仿宋" w:cs="仿宋"/>
          <w:b w:val="0"/>
          <w:bCs w:val="0"/>
          <w:color w:val="000000" w:themeColor="text1"/>
          <w:kern w:val="2"/>
          <w:sz w:val="30"/>
          <w:szCs w:val="30"/>
          <w14:textFill>
            <w14:solidFill>
              <w14:schemeClr w14:val="tx1"/>
            </w14:solidFill>
          </w14:textFill>
        </w:rPr>
        <w:t>会网站、微信等平台传递的科技产业最新动态信息；</w:t>
      </w:r>
    </w:p>
    <w:p>
      <w:pPr>
        <w:pStyle w:val="2"/>
        <w:widowControl/>
        <w:shd w:val="clear" w:color="auto" w:fill="FFFFFF"/>
        <w:spacing w:beforeAutospacing="0" w:afterAutospacing="0" w:line="345" w:lineRule="atLeas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（11）免费在科促会网站上查询会员单位名录。</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二</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理事:</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（1）享有普通会员的服务项目，享有建议权和监督权；</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（2）享有科促会产业化项目优先参与权。</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三</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常务理事:</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（1）享有为理事提供的服务项目，享有重大项目参与权；</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（2）由科促会做主办单位的一次会务等活动；</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（3）经许可后可优先获得科促会组织相关活动的冠名权。</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四</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理事长、副理事长：</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（1）享有为常务理事提供的服务项目；</w:t>
      </w:r>
    </w:p>
    <w:p>
      <w:pPr>
        <w:spacing w:line="520" w:lineRule="exact"/>
        <w:ind w:firstLine="600" w:firstLineChars="200"/>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（2）拥有《章程》规定的管理和执行权力；</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宋体"/>
          <w:b w:val="0"/>
          <w:bCs w:val="0"/>
          <w:color w:val="0000FF"/>
          <w:sz w:val="30"/>
          <w:szCs w:val="30"/>
        </w:rPr>
      </w:pPr>
      <w:r>
        <w:rPr>
          <w:rFonts w:hint="eastAsia" w:ascii="仿宋" w:hAnsi="仿宋" w:eastAsia="仿宋" w:cs="仿宋"/>
          <w:b w:val="0"/>
          <w:bCs w:val="0"/>
          <w:color w:val="000000" w:themeColor="text1"/>
          <w:sz w:val="30"/>
          <w:szCs w:val="30"/>
          <w14:textFill>
            <w14:solidFill>
              <w14:schemeClr w14:val="tx1"/>
            </w14:solidFill>
          </w14:textFill>
        </w:rPr>
        <w:t>（3）享有科技成果优先转化权。</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sz w:val="30"/>
          <w:szCs w:val="30"/>
        </w:rPr>
      </w:pPr>
      <w:r>
        <w:rPr>
          <w:rFonts w:hint="eastAsia" w:ascii="仿宋" w:hAnsi="仿宋" w:eastAsia="仿宋" w:cs="宋体"/>
          <w:b/>
          <w:bCs/>
          <w:sz w:val="30"/>
          <w:szCs w:val="30"/>
        </w:rPr>
        <w:t>第五条 会费使用与管理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（一）本会会费必须用于章程规定的业务范围和事业的发展，不得挪作他用，也不得在会员中分配。</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（二）本会必须建立严格的财务管理制度，明确会费使用的审批程序和使用开支范围，确保会费合理、有效使用。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（三）本会配备具有专业资格的会计人员，会计不得兼任出纳。</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（四）本会会费的收缴和使用管理，接受会员代表大会和财政部门的监督审查，并在年检时向会员代表大会和社团登记管理机关报告会费收支情况。</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 xml:space="preserve">（五）分支机构不单独设立账户，执行本会财务管理制度，分支机构负责人对报销事项的真实性、合法性负责。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kern w:val="0"/>
          <w:sz w:val="30"/>
          <w:szCs w:val="30"/>
        </w:rPr>
      </w:pPr>
      <w:r>
        <w:rPr>
          <w:rFonts w:hint="eastAsia" w:ascii="仿宋" w:hAnsi="仿宋" w:eastAsia="仿宋" w:cs="宋体"/>
          <w:b/>
          <w:bCs/>
          <w:kern w:val="0"/>
          <w:sz w:val="30"/>
          <w:szCs w:val="30"/>
        </w:rPr>
        <w:t>第六条 逾期交纳的责任</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（一）一年不缴纳会费的会员，视其为自动退会。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kern w:val="0"/>
          <w:sz w:val="30"/>
          <w:szCs w:val="30"/>
        </w:rPr>
      </w:pPr>
      <w:r>
        <w:rPr>
          <w:rFonts w:hint="eastAsia" w:ascii="仿宋" w:hAnsi="仿宋" w:eastAsia="仿宋" w:cs="宋体"/>
          <w:sz w:val="30"/>
          <w:szCs w:val="30"/>
        </w:rPr>
        <w:t>（二）会员退会或被除名时，不退还已交纳的会费或资助、捐赠的资金或财产。</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sz w:val="30"/>
          <w:szCs w:val="30"/>
        </w:rPr>
      </w:pPr>
      <w:r>
        <w:rPr>
          <w:rFonts w:hint="eastAsia" w:ascii="仿宋" w:hAnsi="仿宋" w:eastAsia="仿宋" w:cs="宋体"/>
          <w:b/>
          <w:bCs/>
          <w:sz w:val="30"/>
          <w:szCs w:val="30"/>
        </w:rPr>
        <w:t xml:space="preserve">第七条  </w:t>
      </w:r>
      <w:r>
        <w:rPr>
          <w:rFonts w:hint="eastAsia" w:ascii="仿宋" w:hAnsi="仿宋" w:eastAsia="仿宋" w:cs="宋体"/>
          <w:b/>
          <w:bCs/>
          <w:sz w:val="30"/>
          <w:szCs w:val="30"/>
          <w:lang w:eastAsia="zh-CN"/>
        </w:rPr>
        <w:t>解释</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00" w:firstLineChars="200"/>
        <w:jc w:val="left"/>
        <w:textAlignment w:val="auto"/>
        <w:outlineLvl w:val="9"/>
        <w:rPr>
          <w:rFonts w:ascii="仿宋" w:hAnsi="仿宋" w:eastAsia="仿宋" w:cs="宋体"/>
          <w:kern w:val="0"/>
          <w:sz w:val="30"/>
          <w:szCs w:val="30"/>
        </w:rPr>
      </w:pPr>
      <w:r>
        <w:rPr>
          <w:rFonts w:hint="eastAsia" w:ascii="仿宋" w:hAnsi="仿宋" w:eastAsia="仿宋" w:cs="宋体"/>
          <w:kern w:val="0"/>
          <w:sz w:val="30"/>
          <w:szCs w:val="30"/>
        </w:rPr>
        <w:t>本办法解释权属本会常务理事会，并授权本会理事长办公会制定实施细则。</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02" w:firstLineChars="200"/>
        <w:jc w:val="center"/>
        <w:textAlignment w:val="auto"/>
        <w:outlineLvl w:val="9"/>
        <w:rPr>
          <w:rFonts w:ascii="仿宋" w:hAnsi="仿宋" w:eastAsia="仿宋" w:cs="宋体"/>
          <w:b/>
          <w:bCs/>
          <w:sz w:val="30"/>
          <w:szCs w:val="30"/>
        </w:rPr>
      </w:pPr>
      <w:r>
        <w:rPr>
          <w:rFonts w:hint="eastAsia" w:ascii="仿宋" w:hAnsi="仿宋" w:eastAsia="仿宋" w:cs="宋体"/>
          <w:b/>
          <w:bCs/>
          <w:sz w:val="30"/>
          <w:szCs w:val="30"/>
        </w:rPr>
        <w:t>第</w:t>
      </w:r>
      <w:r>
        <w:rPr>
          <w:rFonts w:hint="eastAsia" w:ascii="仿宋" w:hAnsi="仿宋" w:eastAsia="仿宋" w:cs="宋体"/>
          <w:b/>
          <w:bCs/>
          <w:sz w:val="30"/>
          <w:szCs w:val="30"/>
          <w:lang w:eastAsia="zh-CN"/>
        </w:rPr>
        <w:t>八</w:t>
      </w:r>
      <w:r>
        <w:rPr>
          <w:rFonts w:hint="eastAsia" w:ascii="仿宋" w:hAnsi="仿宋" w:eastAsia="仿宋" w:cs="宋体"/>
          <w:b/>
          <w:bCs/>
          <w:sz w:val="30"/>
          <w:szCs w:val="30"/>
        </w:rPr>
        <w:t>条  附则</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ascii="仿宋" w:hAnsi="仿宋" w:eastAsia="仿宋" w:cs="宋体"/>
          <w:sz w:val="30"/>
          <w:szCs w:val="30"/>
        </w:rPr>
      </w:pPr>
      <w:r>
        <w:rPr>
          <w:rFonts w:hint="eastAsia" w:ascii="仿宋" w:hAnsi="仿宋" w:eastAsia="仿宋" w:cs="宋体"/>
          <w:sz w:val="30"/>
          <w:szCs w:val="30"/>
        </w:rPr>
        <w:t>本办法自会员代表大会审议通过之日起执行。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601EC"/>
    <w:rsid w:val="012032CE"/>
    <w:rsid w:val="047974D1"/>
    <w:rsid w:val="058601EC"/>
    <w:rsid w:val="07BB06DE"/>
    <w:rsid w:val="0E7555D4"/>
    <w:rsid w:val="13DA1D6B"/>
    <w:rsid w:val="163840BB"/>
    <w:rsid w:val="188706BC"/>
    <w:rsid w:val="18C91C11"/>
    <w:rsid w:val="1E707D93"/>
    <w:rsid w:val="23412C01"/>
    <w:rsid w:val="323168FB"/>
    <w:rsid w:val="34AA54FF"/>
    <w:rsid w:val="363D77B5"/>
    <w:rsid w:val="4090635D"/>
    <w:rsid w:val="431824D5"/>
    <w:rsid w:val="44420898"/>
    <w:rsid w:val="45520267"/>
    <w:rsid w:val="51FD4CC3"/>
    <w:rsid w:val="56976F92"/>
    <w:rsid w:val="57262453"/>
    <w:rsid w:val="5C805460"/>
    <w:rsid w:val="677913DD"/>
    <w:rsid w:val="6F7C6B1D"/>
    <w:rsid w:val="77572166"/>
    <w:rsid w:val="7ACB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2017-12-07T02:17:00Z</dcterms:created>
  <dc:creator>李云峰</dc:creator>
  <cp:lastModifiedBy>李云峰</cp:lastModifiedBy>
  <dcterms:modified xsi:type="dcterms:W3CDTF">2018-03-21T04:22:53Z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